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9277" w14:textId="77777777" w:rsidR="002519FB" w:rsidRPr="006B2C94" w:rsidRDefault="002519FB" w:rsidP="002519FB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9543288"/>
      <w:r>
        <w:rPr>
          <w:rFonts w:ascii="Calibri" w:hAnsi="Calibri"/>
          <w:lang w:val="el-GR"/>
        </w:rPr>
        <w:t>ΠΑΡΑΡΤΗΜΑ ΙΙΙ – Υπόδειγμα Τεχνικής Προσφοράς (</w:t>
      </w:r>
      <w:r w:rsidRPr="00416989">
        <w:rPr>
          <w:rFonts w:ascii="Calibri" w:hAnsi="Calibri"/>
          <w:lang w:val="el-GR"/>
        </w:rPr>
        <w:t>Φύλλο Συμμόρφωσης</w:t>
      </w:r>
      <w:r>
        <w:rPr>
          <w:rFonts w:ascii="Calibri" w:hAnsi="Calibri"/>
          <w:lang w:val="el-GR"/>
        </w:rPr>
        <w:t>)</w:t>
      </w:r>
      <w:bookmarkEnd w:id="0"/>
    </w:p>
    <w:p w14:paraId="4E32DD09" w14:textId="77777777" w:rsidR="002519FB" w:rsidRPr="000568EB" w:rsidRDefault="002519FB" w:rsidP="002519FB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Ο υποψήφιος Ανάδοχος συμπληρώνει τον παρακάτω πίνακα συμμόρφωσης τεχνικών προδιαγραφών – «ΕΝΤΥΠΟ ΤΕΧΝΙΚΗΣ ΠΡΟΣΦΟΡΑΣ», με την απόλυτη ευθύνη της ακρίβειας των δεδομένων.</w:t>
      </w:r>
      <w:r w:rsidRPr="000568EB">
        <w:rPr>
          <w:rFonts w:cs="Times New Roman"/>
          <w:szCs w:val="22"/>
          <w:lang w:val="el-GR" w:eastAsia="en-US"/>
        </w:rPr>
        <w:t xml:space="preserve"> Εφόσον οι τεχνικές προδιαγραφές δεν έχουν αποτυπωθεί στο σύνολό τους στις ειδικές ηλεκτρονικές φόρμες του ΕΣΗΔΗΣ, οι Οικονομικοί Φορείς επισυνάπτουν επιπλέον συμπληρωμένο και ηλεκτρονικά υπογεγραμμένα το </w:t>
      </w:r>
      <w:r>
        <w:rPr>
          <w:rFonts w:cs="Times New Roman"/>
          <w:szCs w:val="22"/>
          <w:lang w:val="el-GR" w:eastAsia="en-US"/>
        </w:rPr>
        <w:t xml:space="preserve">παρόν </w:t>
      </w:r>
      <w:r w:rsidRPr="000568EB">
        <w:rPr>
          <w:rFonts w:cs="Times New Roman"/>
          <w:szCs w:val="22"/>
          <w:lang w:val="el-GR" w:eastAsia="en-US"/>
        </w:rPr>
        <w:t>έντυπο «Υπόδειγμα Τεχνικής Προσφοράς – Φύλλο Συμμόρφωσης».</w:t>
      </w:r>
    </w:p>
    <w:p w14:paraId="10567B36" w14:textId="77777777" w:rsidR="002519FB" w:rsidRPr="00E174B5" w:rsidRDefault="002519FB" w:rsidP="002519FB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«ΠΕΡΙΓΡΑΦΗ», περιγράφονται από την Υπηρεσία τα είδη των υπηρεσιών, τα τεχνικά χαρακτηριστικά των οποίων περιγράφονται αναλυτικά στο παράρτημα Ι της παρούσας Διακήρυξης.</w:t>
      </w:r>
    </w:p>
    <w:p w14:paraId="60C19165" w14:textId="77777777" w:rsidR="002519FB" w:rsidRPr="00E174B5" w:rsidRDefault="002519FB" w:rsidP="002519FB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«ΑΠΑΝΤΗΣΗ» σημειώνεται η απάντηση του υποψήφιου προμηθευτή που έχει τη μορφή ΝΑΙ/ΟΧΙ εάν οι αντίστοιχες προδιαγραφές πληρούνται ή όχι από την Προσφορά. Απλή κατάφαση δεν αποτελεί απόδειξη πλήρωσης των προδιαγραφών και η αρμόδια Επιτροπή έχει την υποχρέωση ελέγχου και επιβεβαίωσης της πλήρωσης της απαίτησης.</w:t>
      </w:r>
    </w:p>
    <w:p w14:paraId="7CF3B42B" w14:textId="77777777" w:rsidR="002519FB" w:rsidRDefault="002519FB" w:rsidP="002519FB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«ΠΑΡΑΠΟΜΠΗ» σημειώνεται η απάντηση του υποψήφιου προμηθευτή με σαφή παραπομπή στα τεχνικά στοιχεία της προσφοράς, η οποία θα περιλαμβάνει αναλυτικές τεχνικές περιγραφές για την αντίστοιχη υπηρεσία.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120"/>
        <w:gridCol w:w="1170"/>
        <w:gridCol w:w="1300"/>
        <w:gridCol w:w="1671"/>
      </w:tblGrid>
      <w:tr w:rsidR="00906B23" w:rsidRPr="00902CA1" w14:paraId="500FB123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FA4" w14:textId="77777777" w:rsidR="00906B23" w:rsidRPr="00D066C8" w:rsidRDefault="00906B23" w:rsidP="005A324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bookmarkStart w:id="1" w:name="_Hlk133058552"/>
            <w:r w:rsidRPr="00D066C8">
              <w:rPr>
                <w:rFonts w:eastAsia="Calibri"/>
                <w:b/>
                <w:bCs/>
                <w:szCs w:val="22"/>
              </w:rPr>
              <w:t>Α/Α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DCB" w14:textId="77777777" w:rsidR="00906B23" w:rsidRPr="00D066C8" w:rsidRDefault="00906B23" w:rsidP="005A324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ΧΑΡΑΚΤΗΡΙΣΤΙΚΑ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EF12" w14:textId="77777777" w:rsidR="00906B23" w:rsidRPr="00D066C8" w:rsidRDefault="00906B23" w:rsidP="005A324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ΑΠΑΙΤΗΣΗ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55B7" w14:textId="77777777" w:rsidR="00906B23" w:rsidRPr="00D066C8" w:rsidRDefault="00906B23" w:rsidP="005A324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ΑΠΑΝΤΗΣΗ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E98" w14:textId="77777777" w:rsidR="00906B23" w:rsidRPr="00D066C8" w:rsidRDefault="00906B23" w:rsidP="005A324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ΠΑΡΑΠΟΜΠΗ</w:t>
            </w:r>
          </w:p>
        </w:tc>
      </w:tr>
      <w:tr w:rsidR="00906B23" w:rsidRPr="00603467" w14:paraId="557BCC82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7657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AD4A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szCs w:val="22"/>
                <w:lang w:val="el-GR"/>
              </w:rPr>
              <w:t>Μερικό Μενού Αναλύσεων (Ανάλυση Δειγμάτων Εκτός Αγώνων) [</w:t>
            </w:r>
            <w:proofErr w:type="spellStart"/>
            <w:r w:rsidRPr="00D066C8">
              <w:rPr>
                <w:rFonts w:eastAsia="Calibri"/>
                <w:szCs w:val="22"/>
                <w:lang w:val="el-GR"/>
              </w:rPr>
              <w:t>Partial</w:t>
            </w:r>
            <w:proofErr w:type="spellEnd"/>
            <w:r w:rsidRPr="00D066C8">
              <w:rPr>
                <w:rFonts w:eastAsia="Calibri"/>
                <w:szCs w:val="22"/>
                <w:lang w:val="el-GR"/>
              </w:rPr>
              <w:t xml:space="preserve"> </w:t>
            </w:r>
            <w:proofErr w:type="spellStart"/>
            <w:r w:rsidRPr="00D066C8">
              <w:rPr>
                <w:rFonts w:eastAsia="Calibri"/>
                <w:szCs w:val="22"/>
                <w:lang w:val="el-GR"/>
              </w:rPr>
              <w:t>Menu</w:t>
            </w:r>
            <w:proofErr w:type="spellEnd"/>
            <w:r w:rsidRPr="00D066C8">
              <w:rPr>
                <w:rFonts w:eastAsia="Calibri"/>
                <w:szCs w:val="22"/>
                <w:lang w:val="el-GR"/>
              </w:rPr>
              <w:t xml:space="preserve"> (OOC </w:t>
            </w:r>
            <w:proofErr w:type="spellStart"/>
            <w:r w:rsidRPr="00D066C8">
              <w:rPr>
                <w:rFonts w:eastAsia="Calibri"/>
                <w:szCs w:val="22"/>
                <w:lang w:val="el-GR"/>
              </w:rPr>
              <w:t>Analysis</w:t>
            </w:r>
            <w:proofErr w:type="spellEnd"/>
            <w:r w:rsidRPr="00D066C8">
              <w:rPr>
                <w:rFonts w:eastAsia="Calibri"/>
                <w:szCs w:val="22"/>
                <w:lang w:val="el-GR"/>
              </w:rPr>
              <w:t>)]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6E0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  <w:r w:rsidRPr="008C13D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54CC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CC48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906B23" w:rsidRPr="00603467" w14:paraId="3D32BBFC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5B7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2D3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Ολικό Μενού Αναλύσεων (Ανάλυση Δειγμάτων Εντός Αγώνων) [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Full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Menu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(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IC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Analysis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572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  <w:r w:rsidRPr="008C13D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2593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7D53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906B23" w:rsidRPr="00603467" w14:paraId="72576DE1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C6D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3F30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Ολικό Μενού Αναλύσεων (Αναλύσεις εντός αγώνων-Γρήγορη ανάλυση)[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Full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menu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Screen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(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In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competition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–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Fast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turnaround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C2E5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  <w:r w:rsidRPr="008C13D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9659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A5EE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906B23" w:rsidRPr="00603467" w14:paraId="204794D8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4973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8C3C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Ολικό Μενού Αναλύσεων (Αναλύσεις εκτός αγώνων-Γρήγορη Ανάλυση [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Full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Menu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Screen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(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Out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of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Competition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-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Fast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turnarround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89E6" w14:textId="77777777" w:rsidR="00906B23" w:rsidRPr="008C13D2" w:rsidRDefault="00906B23" w:rsidP="005A324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2DED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89C1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906B23" w:rsidRPr="00603467" w14:paraId="0E793EAB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F33D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6405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Ανάλυση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τύ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που 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ESA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(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ESA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Analysis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ED36" w14:textId="77777777" w:rsidR="00906B23" w:rsidRPr="008C13D2" w:rsidRDefault="00906B23" w:rsidP="005A324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D87A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B26F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603467" w14:paraId="18C9DABF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E0CA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87D7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Ανάλυση τύπου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IRMS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για τεστοστερόνη [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IRMS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Analysis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/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testosterone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1082" w14:textId="77777777" w:rsidR="00906B23" w:rsidRPr="008C13D2" w:rsidRDefault="00906B23" w:rsidP="005A324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170D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4708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603467" w14:paraId="1C4D5014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86E3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077" w14:textId="77777777" w:rsidR="00906B23" w:rsidRPr="00D07AD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Ανάλυση Τύπου IRMS για τη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Βολδενόνη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 και τους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μεταβολίτες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, ή τη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νορανδροστερόνη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 ή τη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φορμεστάνη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[IRMS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Analysis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 for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Boldenone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 and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metabolites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or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norandrosterone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or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formestane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3271" w14:textId="77777777" w:rsidR="00906B23" w:rsidRPr="008C13D2" w:rsidRDefault="00906B23" w:rsidP="005A324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F164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6915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603467" w14:paraId="0F3D14A7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D612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6354" w14:textId="77777777" w:rsidR="00906B23" w:rsidRPr="00D07AD8" w:rsidRDefault="00906B23" w:rsidP="005A324D">
            <w:pPr>
              <w:suppressAutoHyphens w:val="0"/>
              <w:spacing w:after="0" w:line="276" w:lineRule="auto"/>
              <w:ind w:left="-63" w:right="-134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Ανάλυση για Ανάλογα της Ορμόνης Απελευθέρωσης της Αυξητικής Ορμόνης </w:t>
            </w:r>
          </w:p>
          <w:p w14:paraId="44D971D8" w14:textId="77777777" w:rsidR="00906B23" w:rsidRPr="00D07AD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r w:rsidRPr="00D07AD8">
              <w:rPr>
                <w:rFonts w:eastAsia="Calibri"/>
                <w:color w:val="000000"/>
                <w:szCs w:val="22"/>
                <w:lang w:val="en-US" w:eastAsia="el-GR"/>
              </w:rPr>
              <w:t>(Growth Hormone releasing hormone analogues)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D9F" w14:textId="77777777" w:rsidR="00906B23" w:rsidRPr="008C13D2" w:rsidRDefault="00906B23" w:rsidP="005A324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CB05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34C4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603467" w14:paraId="5206BD2B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0F27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5C2" w14:textId="77777777" w:rsidR="00906B23" w:rsidRPr="00D07AD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Ανάλυση για Ισομορφή της Αυξητικής Ορμόνης (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Growth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Hormone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 – </w:t>
            </w:r>
            <w:proofErr w:type="spellStart"/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Isoform</w:t>
            </w:r>
            <w:proofErr w:type="spellEnd"/>
            <w:r w:rsidRPr="00D07AD8">
              <w:rPr>
                <w:rFonts w:eastAsia="Calibri"/>
                <w:color w:val="000000"/>
                <w:szCs w:val="22"/>
                <w:lang w:val="en-US" w:eastAsia="el-GR"/>
              </w:rPr>
              <w:t>s</w:t>
            </w:r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7AD8">
              <w:rPr>
                <w:rFonts w:eastAsia="Calibri"/>
                <w:color w:val="000000"/>
                <w:szCs w:val="22"/>
                <w:lang w:val="en-US" w:eastAsia="el-GR"/>
              </w:rPr>
              <w:t>Method</w:t>
            </w:r>
            <w:r w:rsidRPr="00D07AD8">
              <w:rPr>
                <w:rFonts w:eastAsia="Calibr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4E1A" w14:textId="77777777" w:rsidR="00906B23" w:rsidRPr="008C13D2" w:rsidRDefault="00906B23" w:rsidP="005A324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3859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A6AB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603467" w14:paraId="60165907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0CA9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9AC5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Ανάλυση για τους Δείκτες της Αυξητικής Ορμόνης (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Growth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Hormone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–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Biom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arkers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Method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3635" w14:textId="77777777" w:rsidR="00906B23" w:rsidRPr="008C13D2" w:rsidRDefault="00906B23" w:rsidP="005A324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6367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1938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603467" w14:paraId="25BB26DE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39BC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B31E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Ανάλυση Αθλητικό Βιολογικό Διαβατήριο-αιματολογικές παράμετροι(Α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thlete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Biological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Passport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-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hematological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parameters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6D39" w14:textId="77777777" w:rsidR="00906B23" w:rsidRPr="008C13D2" w:rsidRDefault="00906B23" w:rsidP="005A324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100D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B596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603467" w14:paraId="0B1AA579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D14B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D806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Ανάλυση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του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Β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-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Δείγματος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για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ESAs, IRMS, 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και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GH [B-Sample Analysis for ESAs, IRMS, and GH]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5DB5" w14:textId="77777777" w:rsidR="00906B23" w:rsidRPr="008C13D2" w:rsidRDefault="00906B23" w:rsidP="005A324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C897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088B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</w:tr>
      <w:tr w:rsidR="00906B23" w:rsidRPr="00603467" w14:paraId="650578C0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D8DE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822F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Ανάλυση του Β-Δείγματος για όλες τις ουσίες εκτός από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ESAs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,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IRMS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, και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GH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) [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B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sample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analysis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for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all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substances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except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ESAs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,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IRMS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,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and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GH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0E21" w14:textId="77777777" w:rsidR="00906B23" w:rsidRPr="008C13D2" w:rsidRDefault="00906B23" w:rsidP="005A324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E5A7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ED17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</w:tr>
      <w:tr w:rsidR="00906B23" w:rsidRPr="00E734B0" w14:paraId="52B47284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3F16" w14:textId="265C82EE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lastRenderedPageBreak/>
              <w:t>1</w:t>
            </w:r>
            <w:r w:rsidR="003E6588">
              <w:rPr>
                <w:rFonts w:eastAsia="Calibri"/>
                <w:szCs w:val="22"/>
                <w:lang w:val="el-GR"/>
              </w:rPr>
              <w:t>4</w:t>
            </w:r>
            <w:r w:rsidRPr="008C13D2">
              <w:rPr>
                <w:rFonts w:eastAsia="Calibri"/>
                <w:szCs w:val="22"/>
                <w:lang w:val="el-GR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E099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Πλήρες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Πακέτο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Τεκμηρίωσης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[Full Documentation Package]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0A80" w14:textId="77777777" w:rsidR="00906B23" w:rsidRPr="008C13D2" w:rsidRDefault="00906B23" w:rsidP="005A324D">
            <w:pPr>
              <w:jc w:val="center"/>
              <w:rPr>
                <w:lang w:val="el-GR"/>
              </w:rPr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9DD3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2E0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E734B0" w14:paraId="4CA37542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154E" w14:textId="125AB8CC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</w:t>
            </w:r>
            <w:r w:rsidR="003E6588">
              <w:rPr>
                <w:rFonts w:eastAsia="Calibri"/>
                <w:szCs w:val="22"/>
                <w:lang w:val="el-GR"/>
              </w:rPr>
              <w:t>5</w:t>
            </w:r>
            <w:r w:rsidRPr="008C13D2">
              <w:rPr>
                <w:rFonts w:eastAsia="Calibri"/>
                <w:szCs w:val="22"/>
                <w:lang w:val="el-GR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4BFF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Υπηρεσίες της APMU ανά δείγμα (σημεία δεδομένων στο Βιολογικό Διαβατήριο των Αθλητών, αίμα) [APMU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Service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per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Sample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(data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point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,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blood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3674" w14:textId="77777777" w:rsidR="00906B23" w:rsidRPr="008C13D2" w:rsidRDefault="00906B23" w:rsidP="005A324D">
            <w:pPr>
              <w:jc w:val="center"/>
              <w:rPr>
                <w:lang w:val="el-GR"/>
              </w:rPr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B830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DE2E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8C13D2" w14:paraId="2815365A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4A0E" w14:textId="115CB2F8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</w:t>
            </w:r>
            <w:r w:rsidR="003E6588">
              <w:rPr>
                <w:rFonts w:eastAsia="Calibri"/>
                <w:szCs w:val="22"/>
                <w:lang w:val="el-GR"/>
              </w:rPr>
              <w:t>6</w:t>
            </w:r>
            <w:r w:rsidRPr="008C13D2">
              <w:rPr>
                <w:rFonts w:eastAsia="Calibri"/>
                <w:szCs w:val="22"/>
                <w:lang w:val="el-GR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D632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Υπηρεσίες της APMU ανά δείγμα (σημεία δεδομένων στο Βιολογικό Διαβατήριο των Αθλητών, ούρα) [APMU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Service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per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Sample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(data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point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,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urine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3792" w14:textId="77777777" w:rsidR="00906B23" w:rsidRPr="008C13D2" w:rsidRDefault="00906B23" w:rsidP="005A324D">
            <w:pPr>
              <w:jc w:val="center"/>
              <w:rPr>
                <w:lang w:val="en-US"/>
              </w:rPr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BC2C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BF8D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</w:tr>
      <w:tr w:rsidR="00906B23" w:rsidRPr="008C13D2" w14:paraId="3FB065F2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E207" w14:textId="432E52FA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</w:t>
            </w:r>
            <w:r w:rsidR="003E6588">
              <w:rPr>
                <w:rFonts w:eastAsia="Calibri"/>
                <w:szCs w:val="22"/>
                <w:lang w:val="el-GR"/>
              </w:rPr>
              <w:t>7</w:t>
            </w:r>
            <w:r w:rsidRPr="008C13D2">
              <w:rPr>
                <w:rFonts w:eastAsia="Calibri"/>
                <w:szCs w:val="22"/>
                <w:lang w:val="el-GR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FD63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Εκτίμηση από ειδικό αν χρειάζεται (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Athlete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’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s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Biological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Passport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672" w14:textId="77777777" w:rsidR="00906B23" w:rsidRPr="008C13D2" w:rsidRDefault="00906B23" w:rsidP="005A324D">
            <w:pPr>
              <w:jc w:val="center"/>
              <w:rPr>
                <w:lang w:val="en-US"/>
              </w:rPr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A832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4567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</w:tr>
      <w:tr w:rsidR="00906B23" w:rsidRPr="008C13D2" w14:paraId="2D9CE0FE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D379" w14:textId="4A4E6067" w:rsidR="00906B23" w:rsidRPr="008C13D2" w:rsidRDefault="003E6588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18</w:t>
            </w:r>
            <w:r w:rsidR="00906B23" w:rsidRPr="008C13D2">
              <w:rPr>
                <w:rFonts w:eastAsia="Calibri"/>
                <w:szCs w:val="22"/>
                <w:lang w:val="el-GR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ABA3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Ανάλυση DNA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[DNA-Analysis]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6E98" w14:textId="77777777" w:rsidR="00906B23" w:rsidRPr="008C13D2" w:rsidRDefault="00906B23" w:rsidP="005A324D">
            <w:pPr>
              <w:jc w:val="center"/>
              <w:rPr>
                <w:lang w:val="en-US"/>
              </w:rPr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AA04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2B66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</w:tr>
      <w:tr w:rsidR="00906B23" w:rsidRPr="008C13D2" w14:paraId="53B36DAB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A57" w14:textId="320A8293" w:rsidR="00906B23" w:rsidRPr="008C13D2" w:rsidRDefault="003E6588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19</w:t>
            </w:r>
            <w:r w:rsidR="00906B23" w:rsidRPr="008C13D2">
              <w:rPr>
                <w:rFonts w:eastAsia="Calibri"/>
                <w:szCs w:val="22"/>
                <w:lang w:val="el-GR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430A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Επόμενα Χρόνια (μετά τον 1ο χρόνο) της Αποθήκευσης Μακράς Διάρκειας [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Long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Term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Storage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Follow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up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Years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C526" w14:textId="77777777" w:rsidR="00906B23" w:rsidRPr="008C13D2" w:rsidRDefault="00906B23" w:rsidP="005A324D">
            <w:pPr>
              <w:jc w:val="center"/>
              <w:rPr>
                <w:lang w:val="el-GR"/>
              </w:rPr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3FEF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9AD9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8C13D2" w14:paraId="2468AAA2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1642" w14:textId="2DBE1291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2</w:t>
            </w:r>
            <w:r w:rsidR="003E6588">
              <w:rPr>
                <w:rFonts w:eastAsia="Calibri"/>
                <w:szCs w:val="22"/>
                <w:lang w:val="el-GR"/>
              </w:rPr>
              <w:t>0</w:t>
            </w:r>
            <w:r w:rsidRPr="008C13D2">
              <w:rPr>
                <w:rFonts w:eastAsia="Calibri"/>
                <w:szCs w:val="22"/>
                <w:lang w:val="el-GR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B35A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Πιστο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ποιητικό Ανάλυσης (Certificate of Analysis)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4135" w14:textId="77777777" w:rsidR="00906B23" w:rsidRPr="008C13D2" w:rsidRDefault="00906B23" w:rsidP="005A324D">
            <w:pPr>
              <w:jc w:val="center"/>
              <w:rPr>
                <w:lang w:val="el-GR"/>
              </w:rPr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9354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C7C6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906B23" w:rsidRPr="00224EB5" w14:paraId="1DC66CDE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C910" w14:textId="44D25841" w:rsidR="00906B23" w:rsidRPr="00D066C8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D066C8">
              <w:rPr>
                <w:rFonts w:eastAsia="Calibri"/>
                <w:szCs w:val="22"/>
                <w:lang w:val="en-US"/>
              </w:rPr>
              <w:t>2</w:t>
            </w:r>
            <w:r w:rsidR="003E6588">
              <w:rPr>
                <w:rFonts w:eastAsia="Calibri"/>
                <w:szCs w:val="22"/>
                <w:lang w:val="el-GR"/>
              </w:rPr>
              <w:t>1</w:t>
            </w:r>
            <w:r w:rsidRPr="00D066C8">
              <w:rPr>
                <w:rFonts w:eastAsia="Calibri"/>
                <w:szCs w:val="22"/>
                <w:lang w:val="el-GR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5E34" w14:textId="77777777" w:rsidR="00906B23" w:rsidRPr="00D066C8" w:rsidRDefault="00906B23" w:rsidP="005A324D">
            <w:pPr>
              <w:spacing w:after="0"/>
              <w:ind w:left="-63" w:right="-134"/>
              <w:jc w:val="center"/>
              <w:rPr>
                <w:color w:val="000000"/>
                <w:sz w:val="24"/>
                <w:lang w:val="el-GR" w:eastAsia="el-GR"/>
              </w:rPr>
            </w:pPr>
            <w:r w:rsidRPr="00D066C8">
              <w:rPr>
                <w:color w:val="000000"/>
                <w:sz w:val="24"/>
                <w:lang w:val="el-GR" w:eastAsia="el-GR"/>
              </w:rPr>
              <w:t>Λοιποί όροι και προϋποθέσεις του Παραρτήματος 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03E" w14:textId="77777777" w:rsidR="00906B23" w:rsidRPr="00D066C8" w:rsidRDefault="00906B23" w:rsidP="005A324D">
            <w:pPr>
              <w:jc w:val="center"/>
              <w:rPr>
                <w:lang w:val="el-GR"/>
              </w:rPr>
            </w:pPr>
            <w:r w:rsidRPr="00D066C8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CBB6" w14:textId="77777777" w:rsidR="00906B23" w:rsidRPr="00224EB5" w:rsidRDefault="00906B23" w:rsidP="005A324D">
            <w:pPr>
              <w:spacing w:after="0"/>
              <w:jc w:val="center"/>
              <w:rPr>
                <w:rFonts w:eastAsia="Calibri"/>
                <w:szCs w:val="22"/>
                <w:highlight w:val="yellow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E002" w14:textId="77777777" w:rsidR="00906B23" w:rsidRPr="00224EB5" w:rsidRDefault="00906B23" w:rsidP="005A324D">
            <w:pPr>
              <w:spacing w:after="0"/>
              <w:jc w:val="center"/>
              <w:rPr>
                <w:rFonts w:eastAsia="Calibri"/>
                <w:szCs w:val="22"/>
                <w:highlight w:val="yellow"/>
                <w:lang w:val="el-GR"/>
              </w:rPr>
            </w:pPr>
          </w:p>
        </w:tc>
      </w:tr>
      <w:bookmarkEnd w:id="1"/>
    </w:tbl>
    <w:p w14:paraId="3FEABABE" w14:textId="77777777" w:rsidR="002519FB" w:rsidRDefault="002519FB" w:rsidP="002519FB">
      <w:pPr>
        <w:spacing w:after="0"/>
        <w:rPr>
          <w:i/>
          <w:color w:val="5B9BD5"/>
          <w:szCs w:val="22"/>
          <w:lang w:val="el-GR"/>
        </w:rPr>
      </w:pPr>
    </w:p>
    <w:p w14:paraId="2B0AEB88" w14:textId="77777777" w:rsidR="002519FB" w:rsidRDefault="002519FB" w:rsidP="002519FB">
      <w:pPr>
        <w:tabs>
          <w:tab w:val="left" w:pos="990"/>
        </w:tabs>
        <w:spacing w:after="0"/>
        <w:rPr>
          <w:i/>
          <w:color w:val="5B9BD5"/>
          <w:szCs w:val="22"/>
          <w:lang w:val="el-GR"/>
        </w:rPr>
      </w:pPr>
      <w:r>
        <w:rPr>
          <w:i/>
          <w:color w:val="5B9BD5"/>
          <w:szCs w:val="22"/>
          <w:lang w:val="el-G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3577"/>
      </w:tblGrid>
      <w:tr w:rsidR="002519FB" w:rsidRPr="003E6588" w14:paraId="2A6844B1" w14:textId="77777777" w:rsidTr="00325D36">
        <w:tc>
          <w:tcPr>
            <w:tcW w:w="5495" w:type="dxa"/>
            <w:shd w:val="clear" w:color="auto" w:fill="auto"/>
            <w:hideMark/>
          </w:tcPr>
          <w:p w14:paraId="5CFA9872" w14:textId="77777777" w:rsidR="002519FB" w:rsidRPr="00B84A56" w:rsidRDefault="002519FB" w:rsidP="00325D36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Ημερομηνί</w:t>
            </w:r>
            <w:proofErr w:type="spellEnd"/>
            <w:r w:rsidRPr="00B84A56">
              <w:rPr>
                <w:rFonts w:eastAsia="Calibri"/>
                <w:szCs w:val="22"/>
              </w:rPr>
              <w:t>α ……………..</w:t>
            </w:r>
          </w:p>
        </w:tc>
        <w:tc>
          <w:tcPr>
            <w:tcW w:w="4261" w:type="dxa"/>
            <w:shd w:val="clear" w:color="auto" w:fill="auto"/>
          </w:tcPr>
          <w:p w14:paraId="14B737AA" w14:textId="77777777" w:rsidR="002519FB" w:rsidRPr="00B84A56" w:rsidRDefault="002519FB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>Για τον υποψήφιο Προμηθευτή</w:t>
            </w:r>
          </w:p>
          <w:p w14:paraId="53DF3DF6" w14:textId="77777777" w:rsidR="002519FB" w:rsidRPr="00B84A56" w:rsidRDefault="002519FB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  <w:p w14:paraId="3658F1F7" w14:textId="77777777" w:rsidR="002519FB" w:rsidRPr="00B84A56" w:rsidRDefault="002519FB" w:rsidP="00325D36">
            <w:pPr>
              <w:spacing w:after="0"/>
              <w:rPr>
                <w:rFonts w:eastAsia="Calibri"/>
                <w:szCs w:val="22"/>
                <w:lang w:val="el-GR"/>
              </w:rPr>
            </w:pPr>
          </w:p>
          <w:p w14:paraId="0D476447" w14:textId="77777777" w:rsidR="002519FB" w:rsidRPr="00B84A56" w:rsidRDefault="002519FB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Ηλεκτρονική </w:t>
            </w:r>
            <w:r w:rsidRPr="00B84A56">
              <w:rPr>
                <w:rFonts w:eastAsia="Calibri"/>
                <w:szCs w:val="22"/>
                <w:lang w:val="el-GR"/>
              </w:rPr>
              <w:t>Υπογραφή</w:t>
            </w:r>
          </w:p>
          <w:p w14:paraId="06DEBF94" w14:textId="77777777" w:rsidR="002519FB" w:rsidRPr="0003576C" w:rsidRDefault="002519FB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</w:tbl>
    <w:p w14:paraId="46049250" w14:textId="77777777" w:rsidR="006B133A" w:rsidRPr="002519FB" w:rsidRDefault="006B133A">
      <w:pPr>
        <w:rPr>
          <w:lang w:val="el-GR"/>
        </w:rPr>
      </w:pPr>
    </w:p>
    <w:sectPr w:rsidR="006B133A" w:rsidRPr="002519FB" w:rsidSect="002519F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C3"/>
    <w:rsid w:val="002519FB"/>
    <w:rsid w:val="003E6588"/>
    <w:rsid w:val="006B133A"/>
    <w:rsid w:val="006D6BC3"/>
    <w:rsid w:val="00906B23"/>
    <w:rsid w:val="00C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AB52"/>
  <w15:chartTrackingRefBased/>
  <w15:docId w15:val="{C369EDD9-F0AC-45B7-98DE-64982F76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FB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51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519F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519FB"/>
    <w:rPr>
      <w:rFonts w:ascii="Arial" w:eastAsia="Times New Roman" w:hAnsi="Arial" w:cs="Arial"/>
      <w:b/>
      <w:color w:val="002060"/>
      <w:kern w:val="0"/>
      <w:sz w:val="24"/>
      <w:lang w:val="en-GB" w:eastAsia="zh-CN"/>
      <w14:ligatures w14:val="none"/>
    </w:rPr>
  </w:style>
  <w:style w:type="paragraph" w:customStyle="1" w:styleId="normalwithoutspacing">
    <w:name w:val="normal_without_spacing"/>
    <w:basedOn w:val="a"/>
    <w:rsid w:val="002519FB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519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EOKAN</dc:creator>
  <cp:keywords/>
  <dc:description/>
  <cp:lastModifiedBy>ACCOUNTING EOKAN</cp:lastModifiedBy>
  <cp:revision>4</cp:revision>
  <dcterms:created xsi:type="dcterms:W3CDTF">2023-07-06T13:44:00Z</dcterms:created>
  <dcterms:modified xsi:type="dcterms:W3CDTF">2023-07-11T15:17:00Z</dcterms:modified>
</cp:coreProperties>
</file>